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E2B1" w14:textId="7D445A92" w:rsidR="007E2B24" w:rsidRPr="007E2B24" w:rsidRDefault="007E2B24" w:rsidP="007E2B24">
      <w:pPr>
        <w:spacing w:after="120" w:line="240" w:lineRule="auto"/>
        <w:jc w:val="center"/>
        <w:rPr>
          <w:rFonts w:ascii="Aptos" w:eastAsia="Aptos" w:hAnsi="Aptos" w:cs="Times New Roman"/>
          <w:b/>
          <w:bCs/>
          <w:sz w:val="72"/>
          <w:szCs w:val="72"/>
        </w:rPr>
      </w:pPr>
      <w:bookmarkStart w:id="0" w:name="_Hlk196402665"/>
      <w:r w:rsidRPr="007E2B24">
        <w:rPr>
          <w:rFonts w:ascii="Aptos" w:eastAsia="Aptos" w:hAnsi="Aptos" w:cs="Times New Roman"/>
          <w:b/>
          <w:bCs/>
          <w:sz w:val="72"/>
          <w:szCs w:val="72"/>
        </w:rPr>
        <w:t>Heart of Ballet Project</w:t>
      </w:r>
      <w:r>
        <w:rPr>
          <w:rFonts w:ascii="Aptos" w:eastAsia="Aptos" w:hAnsi="Aptos" w:cs="Times New Roman"/>
          <w:b/>
          <w:bCs/>
          <w:sz w:val="72"/>
          <w:szCs w:val="72"/>
        </w:rPr>
        <w:t xml:space="preserve"> </w:t>
      </w:r>
      <w:r w:rsidR="00CC3898">
        <w:rPr>
          <w:rFonts w:ascii="Aptos" w:eastAsia="Aptos" w:hAnsi="Aptos" w:cs="Times New Roman"/>
          <w:b/>
          <w:bCs/>
          <w:sz w:val="72"/>
          <w:szCs w:val="72"/>
        </w:rPr>
        <w:t>4</w:t>
      </w:r>
      <w:r w:rsidRPr="007E2B24">
        <w:rPr>
          <w:rFonts w:ascii="Aptos" w:eastAsia="Aptos" w:hAnsi="Aptos" w:cs="Times New Roman"/>
          <w:b/>
          <w:bCs/>
          <w:sz w:val="72"/>
          <w:szCs w:val="72"/>
        </w:rPr>
        <w:t xml:space="preserve"> </w:t>
      </w:r>
    </w:p>
    <w:p w14:paraId="64C276A0" w14:textId="77777777" w:rsidR="00B16BB8" w:rsidRDefault="0094647C" w:rsidP="007E2B24">
      <w:pPr>
        <w:jc w:val="center"/>
        <w:rPr>
          <w:rFonts w:ascii="Aptos" w:eastAsia="Aptos" w:hAnsi="Aptos" w:cs="Times New Roman"/>
          <w:i/>
          <w:iCs/>
          <w:sz w:val="36"/>
          <w:szCs w:val="36"/>
        </w:rPr>
      </w:pPr>
      <w:r>
        <w:rPr>
          <w:rFonts w:ascii="Aptos" w:eastAsia="Aptos" w:hAnsi="Aptos" w:cs="Times New Roman"/>
          <w:i/>
          <w:iCs/>
          <w:sz w:val="36"/>
          <w:szCs w:val="36"/>
        </w:rPr>
        <w:t xml:space="preserve">Working with </w:t>
      </w:r>
      <w:r w:rsidR="00545A96">
        <w:rPr>
          <w:rFonts w:ascii="Aptos" w:eastAsia="Aptos" w:hAnsi="Aptos" w:cs="Times New Roman"/>
          <w:i/>
          <w:iCs/>
          <w:sz w:val="36"/>
          <w:szCs w:val="36"/>
        </w:rPr>
        <w:t>two principal</w:t>
      </w:r>
      <w:r w:rsidR="00B320B2">
        <w:rPr>
          <w:rFonts w:ascii="Aptos" w:eastAsia="Aptos" w:hAnsi="Aptos" w:cs="Times New Roman"/>
          <w:i/>
          <w:iCs/>
          <w:sz w:val="36"/>
          <w:szCs w:val="36"/>
        </w:rPr>
        <w:t xml:space="preserve"> dancers</w:t>
      </w:r>
      <w:r w:rsidR="00CC3898">
        <w:rPr>
          <w:rFonts w:ascii="Aptos" w:eastAsia="Aptos" w:hAnsi="Aptos" w:cs="Times New Roman"/>
          <w:i/>
          <w:iCs/>
          <w:sz w:val="36"/>
          <w:szCs w:val="36"/>
        </w:rPr>
        <w:t xml:space="preserve"> </w:t>
      </w:r>
      <w:r w:rsidR="00B320B2">
        <w:rPr>
          <w:rFonts w:ascii="Aptos" w:eastAsia="Aptos" w:hAnsi="Aptos" w:cs="Times New Roman"/>
          <w:i/>
          <w:iCs/>
          <w:sz w:val="36"/>
          <w:szCs w:val="36"/>
        </w:rPr>
        <w:br/>
      </w:r>
      <w:r w:rsidR="00545A96">
        <w:rPr>
          <w:rFonts w:ascii="Aptos" w:eastAsia="Aptos" w:hAnsi="Aptos" w:cs="Times New Roman"/>
          <w:i/>
          <w:iCs/>
          <w:sz w:val="36"/>
          <w:szCs w:val="36"/>
        </w:rPr>
        <w:t>during a</w:t>
      </w:r>
      <w:r w:rsidR="00CC3898">
        <w:rPr>
          <w:rFonts w:ascii="Aptos" w:eastAsia="Aptos" w:hAnsi="Aptos" w:cs="Times New Roman"/>
          <w:i/>
          <w:iCs/>
          <w:sz w:val="36"/>
          <w:szCs w:val="36"/>
        </w:rPr>
        <w:t xml:space="preserve"> practice</w:t>
      </w:r>
      <w:r w:rsidR="00545A96">
        <w:rPr>
          <w:rFonts w:ascii="Aptos" w:eastAsia="Aptos" w:hAnsi="Aptos" w:cs="Times New Roman"/>
          <w:i/>
          <w:iCs/>
          <w:sz w:val="36"/>
          <w:szCs w:val="36"/>
        </w:rPr>
        <w:t xml:space="preserve"> session</w:t>
      </w:r>
    </w:p>
    <w:p w14:paraId="380F5858" w14:textId="28D3E9F0" w:rsidR="0094647C" w:rsidRDefault="00B16BB8" w:rsidP="007E2B24">
      <w:pPr>
        <w:jc w:val="center"/>
        <w:rPr>
          <w:rFonts w:ascii="Aptos" w:eastAsia="Aptos" w:hAnsi="Aptos" w:cs="Times New Roman"/>
          <w:i/>
          <w:iCs/>
          <w:sz w:val="36"/>
          <w:szCs w:val="36"/>
        </w:rPr>
      </w:pPr>
      <w:r>
        <w:rPr>
          <w:rFonts w:ascii="Aptos" w:eastAsia="Aptos" w:hAnsi="Aptos" w:cs="Times New Roman"/>
          <w:i/>
          <w:iCs/>
          <w:sz w:val="36"/>
          <w:szCs w:val="36"/>
        </w:rPr>
        <w:t xml:space="preserve"> – the power of focused attention</w:t>
      </w:r>
    </w:p>
    <w:bookmarkEnd w:id="0"/>
    <w:p w14:paraId="12B92761" w14:textId="77777777" w:rsidR="0094647C" w:rsidRDefault="0094647C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021DFB1A" w14:textId="02B53288" w:rsidR="0094647C" w:rsidRDefault="003D56A9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BD4184" wp14:editId="0F7AFEA7">
            <wp:extent cx="5585460" cy="5322943"/>
            <wp:effectExtent l="0" t="0" r="0" b="0"/>
            <wp:docPr id="2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018" cy="53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30D3" w14:textId="0EF128EB" w:rsidR="003D56A9" w:rsidRPr="0082365E" w:rsidRDefault="005455F7" w:rsidP="003D56A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The dancers and research team. </w:t>
      </w:r>
      <w:r w:rsidR="0082365E">
        <w:rPr>
          <w:rFonts w:asciiTheme="minorHAnsi" w:hAnsiTheme="minorHAnsi"/>
          <w:i/>
          <w:iCs/>
          <w:sz w:val="22"/>
          <w:szCs w:val="22"/>
        </w:rPr>
        <w:t>F</w:t>
      </w:r>
      <w:r w:rsidR="0082365E" w:rsidRPr="0082365E">
        <w:rPr>
          <w:rFonts w:asciiTheme="minorHAnsi" w:hAnsiTheme="minorHAnsi"/>
          <w:i/>
          <w:iCs/>
          <w:sz w:val="22"/>
          <w:szCs w:val="22"/>
        </w:rPr>
        <w:t>rom left: Rosie Collins, Vadim Muntagirov, Fumi Kaneko, Valentino Zucchetti, Peter Granger, Claire Berry</w:t>
      </w:r>
      <w:r w:rsidR="0082365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82365E" w:rsidRPr="0082365E">
        <w:rPr>
          <w:rFonts w:asciiTheme="minorHAnsi" w:hAnsiTheme="minorHAnsi"/>
          <w:i/>
          <w:iCs/>
          <w:sz w:val="22"/>
          <w:szCs w:val="22"/>
        </w:rPr>
        <w:t>and Tim Duncan</w:t>
      </w:r>
      <w:r w:rsidR="0082365E">
        <w:rPr>
          <w:rFonts w:asciiTheme="minorHAnsi" w:hAnsiTheme="minorHAnsi"/>
          <w:i/>
          <w:iCs/>
          <w:sz w:val="22"/>
          <w:szCs w:val="22"/>
        </w:rPr>
        <w:t xml:space="preserve"> (photo courtesy Tim Duncan)</w:t>
      </w:r>
    </w:p>
    <w:p w14:paraId="774D1E28" w14:textId="77777777" w:rsidR="0094647C" w:rsidRDefault="0094647C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6CA8A3CF" w14:textId="77777777" w:rsidR="0094647C" w:rsidRDefault="0094647C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233827F8" w14:textId="14DD7749" w:rsidR="0094647C" w:rsidRPr="007E2B24" w:rsidRDefault="0094647C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13613C32" w14:textId="3A0F3D99" w:rsidR="003C1464" w:rsidRDefault="0094647C" w:rsidP="002D2D53">
      <w:r>
        <w:t xml:space="preserve"> </w:t>
      </w:r>
      <w:r w:rsidR="0013200C">
        <w:t xml:space="preserve">In </w:t>
      </w:r>
      <w:r w:rsidR="00524D03">
        <w:t>August</w:t>
      </w:r>
      <w:r w:rsidR="0013200C">
        <w:t xml:space="preserve"> 2024</w:t>
      </w:r>
      <w:r w:rsidR="0013200C" w:rsidRPr="00852273">
        <w:rPr>
          <w:i/>
          <w:iCs/>
        </w:rPr>
        <w:t xml:space="preserve"> Heartbond</w:t>
      </w:r>
      <w:r w:rsidR="0013200C">
        <w:t xml:space="preserve"> and </w:t>
      </w:r>
      <w:r w:rsidR="00524D03" w:rsidRPr="00852273">
        <w:rPr>
          <w:i/>
          <w:iCs/>
        </w:rPr>
        <w:t>Collision</w:t>
      </w:r>
      <w:r w:rsidR="0013200C" w:rsidRPr="00852273">
        <w:rPr>
          <w:i/>
          <w:iCs/>
        </w:rPr>
        <w:t xml:space="preserve"> </w:t>
      </w:r>
      <w:r w:rsidR="00524D03" w:rsidRPr="00852273">
        <w:rPr>
          <w:i/>
          <w:iCs/>
        </w:rPr>
        <w:t>U</w:t>
      </w:r>
      <w:r w:rsidR="0013200C" w:rsidRPr="00852273">
        <w:rPr>
          <w:i/>
          <w:iCs/>
        </w:rPr>
        <w:t>nknown</w:t>
      </w:r>
      <w:r w:rsidR="0013200C">
        <w:t xml:space="preserve"> </w:t>
      </w:r>
      <w:r w:rsidR="00B320B2">
        <w:t>started working on</w:t>
      </w:r>
      <w:r w:rsidR="0013200C">
        <w:t xml:space="preserve"> our exciting </w:t>
      </w:r>
      <w:r w:rsidR="00524D03" w:rsidRPr="00B320B2">
        <w:rPr>
          <w:i/>
          <w:iCs/>
        </w:rPr>
        <w:t>H</w:t>
      </w:r>
      <w:r w:rsidR="002D2D53" w:rsidRPr="00B320B2">
        <w:rPr>
          <w:i/>
          <w:iCs/>
        </w:rPr>
        <w:t>eart of Ballet</w:t>
      </w:r>
      <w:r w:rsidR="00524D03">
        <w:t xml:space="preserve"> project. </w:t>
      </w:r>
      <w:r w:rsidR="00CC3898">
        <w:t>Since that time, we have been able to investigate the powerful way that heart rate synchronisation connects dancers and audiences through Heart of Ballet 2 and 3</w:t>
      </w:r>
      <w:r w:rsidR="00790807">
        <w:t xml:space="preserve"> and y</w:t>
      </w:r>
      <w:r w:rsidR="003C1464">
        <w:t xml:space="preserve">ou can read about our early projects here </w:t>
      </w:r>
      <w:hyperlink r:id="rId8" w:history="1">
        <w:r w:rsidR="003C1464" w:rsidRPr="00677147">
          <w:rPr>
            <w:rStyle w:val="Hyperlink"/>
          </w:rPr>
          <w:t>https://www.heartbond.co.uk</w:t>
        </w:r>
      </w:hyperlink>
      <w:r w:rsidR="003C1464">
        <w:t>.</w:t>
      </w:r>
    </w:p>
    <w:p w14:paraId="6BF0CB52" w14:textId="51B04DAA" w:rsidR="0094647C" w:rsidRDefault="003C1464" w:rsidP="002D2D53">
      <w:r>
        <w:t>Through our work w</w:t>
      </w:r>
      <w:r w:rsidR="000C6D05">
        <w:t xml:space="preserve">e could </w:t>
      </w:r>
      <w:r w:rsidR="00CC3898">
        <w:t>see a common pattern emerging</w:t>
      </w:r>
      <w:r>
        <w:t>. W</w:t>
      </w:r>
      <w:r w:rsidR="003D56A9">
        <w:t>hen dancers focused on each other or on the choreographer</w:t>
      </w:r>
      <w:r w:rsidR="000C6D05">
        <w:t>,</w:t>
      </w:r>
      <w:r w:rsidR="003D56A9">
        <w:t xml:space="preserve"> </w:t>
      </w:r>
      <w:r>
        <w:t>there would be</w:t>
      </w:r>
      <w:r w:rsidR="003D56A9">
        <w:t xml:space="preserve"> a strong synchronisation of</w:t>
      </w:r>
      <w:r>
        <w:t xml:space="preserve"> heart rate variability (HRV)</w:t>
      </w:r>
      <w:r w:rsidR="00B320B2">
        <w:t>.</w:t>
      </w:r>
      <w:r>
        <w:t xml:space="preserve"> </w:t>
      </w:r>
      <w:r w:rsidR="00B320B2">
        <w:t>T</w:t>
      </w:r>
      <w:r>
        <w:t>his excited us and made us want to find out more.</w:t>
      </w:r>
    </w:p>
    <w:p w14:paraId="4CF5B773" w14:textId="3C307076" w:rsidR="00CC3898" w:rsidRDefault="00CC3898" w:rsidP="00CC3898">
      <w:r w:rsidRPr="008E0FD3">
        <w:t xml:space="preserve">In the fourth instalment of </w:t>
      </w:r>
      <w:r w:rsidRPr="003D56A9">
        <w:t>the Heart of Ballet experimental</w:t>
      </w:r>
      <w:r w:rsidRPr="008E0FD3">
        <w:t xml:space="preserve"> series</w:t>
      </w:r>
      <w:r w:rsidR="003C1464">
        <w:t xml:space="preserve"> in July 2025</w:t>
      </w:r>
      <w:r w:rsidRPr="008E0FD3">
        <w:t xml:space="preserve">, we had the opportunity to work with two principal dancers from the </w:t>
      </w:r>
      <w:r w:rsidRPr="002B6D29">
        <w:rPr>
          <w:i/>
          <w:iCs/>
        </w:rPr>
        <w:t xml:space="preserve">Royal </w:t>
      </w:r>
      <w:r w:rsidR="003D56A9" w:rsidRPr="002B6D29">
        <w:rPr>
          <w:i/>
          <w:iCs/>
        </w:rPr>
        <w:t>Ballet</w:t>
      </w:r>
      <w:r w:rsidR="003D56A9">
        <w:t>,</w:t>
      </w:r>
      <w:r w:rsidR="003D56A9" w:rsidRPr="008E0FD3">
        <w:t xml:space="preserve"> Fumi</w:t>
      </w:r>
      <w:r w:rsidR="003D56A9">
        <w:t xml:space="preserve"> Kaneko</w:t>
      </w:r>
      <w:r w:rsidRPr="008E0FD3">
        <w:t xml:space="preserve"> and Vadim</w:t>
      </w:r>
      <w:r w:rsidR="003D56A9">
        <w:t xml:space="preserve"> Muntigarov</w:t>
      </w:r>
      <w:r w:rsidRPr="008E0FD3">
        <w:t xml:space="preserve">. This </w:t>
      </w:r>
      <w:r w:rsidR="003D56A9" w:rsidRPr="008E0FD3">
        <w:t xml:space="preserve">session </w:t>
      </w:r>
      <w:r w:rsidR="003D56A9">
        <w:t>became Heart of Ballet 4</w:t>
      </w:r>
      <w:r w:rsidR="00AA0B70">
        <w:t xml:space="preserve">, </w:t>
      </w:r>
      <w:r w:rsidR="003D56A9">
        <w:t xml:space="preserve">and it </w:t>
      </w:r>
      <w:r w:rsidRPr="008E0FD3">
        <w:t xml:space="preserve">focused on </w:t>
      </w:r>
      <w:r w:rsidR="003D56A9">
        <w:t>HRV</w:t>
      </w:r>
      <w:r w:rsidRPr="008E0FD3">
        <w:t xml:space="preserve"> synchronisation during the rehearsal of a pas de deux</w:t>
      </w:r>
      <w:r w:rsidR="000C6D05">
        <w:t>. The</w:t>
      </w:r>
      <w:r w:rsidRPr="008E0FD3">
        <w:t xml:space="preserve"> choreograph</w:t>
      </w:r>
      <w:r w:rsidR="000C6D05">
        <w:t xml:space="preserve">y was </w:t>
      </w:r>
      <w:r w:rsidR="003C1464">
        <w:t xml:space="preserve">created </w:t>
      </w:r>
      <w:r w:rsidRPr="008E0FD3">
        <w:t>by Val</w:t>
      </w:r>
      <w:r w:rsidR="00B320B2">
        <w:t xml:space="preserve">entino </w:t>
      </w:r>
      <w:r w:rsidRPr="008E0FD3">
        <w:t>Zu</w:t>
      </w:r>
      <w:r w:rsidR="003D56A9">
        <w:t>c</w:t>
      </w:r>
      <w:r w:rsidRPr="008E0FD3">
        <w:t>chetti</w:t>
      </w:r>
      <w:r w:rsidR="000C6D05">
        <w:t xml:space="preserve"> and t</w:t>
      </w:r>
      <w:r w:rsidRPr="008E0FD3">
        <w:t>he piece, still in development, was set to be performed t</w:t>
      </w:r>
      <w:r w:rsidR="003D56A9">
        <w:t>wo months</w:t>
      </w:r>
      <w:r w:rsidR="003C1464">
        <w:t xml:space="preserve"> after our visit</w:t>
      </w:r>
      <w:r w:rsidR="000C6D05">
        <w:t xml:space="preserve">. </w:t>
      </w:r>
      <w:r w:rsidR="003C1464">
        <w:t>The generosity of Fumi, Vadim and Val</w:t>
      </w:r>
      <w:r w:rsidR="00B320B2">
        <w:t>entino</w:t>
      </w:r>
      <w:r w:rsidR="003C1464">
        <w:t xml:space="preserve"> enabled us to have </w:t>
      </w:r>
      <w:r w:rsidRPr="008E0FD3">
        <w:t>an authentic insight into the creative process</w:t>
      </w:r>
      <w:r w:rsidR="003D56A9">
        <w:t xml:space="preserve"> </w:t>
      </w:r>
      <w:r w:rsidR="003C1464">
        <w:t xml:space="preserve">which </w:t>
      </w:r>
      <w:r w:rsidR="003D56A9">
        <w:t>buil</w:t>
      </w:r>
      <w:r w:rsidR="003C1464">
        <w:t>t</w:t>
      </w:r>
      <w:r w:rsidR="003D56A9">
        <w:t xml:space="preserve"> on the </w:t>
      </w:r>
      <w:r w:rsidR="003C1464">
        <w:t>rehearsa</w:t>
      </w:r>
      <w:r w:rsidR="00B320B2">
        <w:t>ls</w:t>
      </w:r>
      <w:r w:rsidR="003D56A9">
        <w:t xml:space="preserve"> that we</w:t>
      </w:r>
      <w:r w:rsidR="00054BC8">
        <w:t xml:space="preserve"> </w:t>
      </w:r>
      <w:r w:rsidR="003C1464">
        <w:t>had seen</w:t>
      </w:r>
      <w:r w:rsidR="003D56A9">
        <w:t xml:space="preserve"> in Heart of Ballet 2</w:t>
      </w:r>
      <w:r w:rsidR="00B320B2">
        <w:t>.</w:t>
      </w:r>
    </w:p>
    <w:p w14:paraId="1181E645" w14:textId="4EF5EA20" w:rsidR="00054BC8" w:rsidRDefault="00054BC8" w:rsidP="00F216A4">
      <w:pPr>
        <w:jc w:val="center"/>
        <w:rPr>
          <w:b/>
          <w:bCs/>
        </w:rPr>
      </w:pPr>
      <w:r w:rsidRPr="00054BC8">
        <w:rPr>
          <w:b/>
          <w:bCs/>
        </w:rPr>
        <w:t xml:space="preserve">What </w:t>
      </w:r>
      <w:r w:rsidR="00F216A4">
        <w:rPr>
          <w:b/>
          <w:bCs/>
        </w:rPr>
        <w:t>questions were we going to investigate?</w:t>
      </w:r>
    </w:p>
    <w:p w14:paraId="30750212" w14:textId="13F81E91" w:rsidR="00F216A4" w:rsidRDefault="00F216A4" w:rsidP="00F216A4">
      <w:r>
        <w:t>This experiment was set up to answer the following questions:</w:t>
      </w:r>
    </w:p>
    <w:p w14:paraId="1FBA49A8" w14:textId="4961D0E3" w:rsidR="00F216A4" w:rsidRDefault="00F216A4" w:rsidP="00F216A4">
      <w:pPr>
        <w:pStyle w:val="ListParagraph"/>
        <w:numPr>
          <w:ilvl w:val="0"/>
          <w:numId w:val="6"/>
        </w:numPr>
      </w:pPr>
      <w:r>
        <w:t>Would we see strong synchronisation between the dancers and the choreographer during a practice session?</w:t>
      </w:r>
    </w:p>
    <w:p w14:paraId="4F8281D1" w14:textId="77777777" w:rsidR="0082365E" w:rsidRDefault="0082365E" w:rsidP="0082365E">
      <w:pPr>
        <w:pStyle w:val="ListParagraph"/>
      </w:pPr>
    </w:p>
    <w:p w14:paraId="20260533" w14:textId="071A90D7" w:rsidR="00F216A4" w:rsidRPr="00F216A4" w:rsidRDefault="00B320B2" w:rsidP="00F216A4">
      <w:pPr>
        <w:pStyle w:val="ListParagraph"/>
        <w:numPr>
          <w:ilvl w:val="0"/>
          <w:numId w:val="6"/>
        </w:numPr>
      </w:pPr>
      <w:r>
        <w:t>We were particularly interested to see if the focused attention of an audience member on a dancer would lead to them synchronising their heart rate patterns with them – something we had seen before in the earlier projects and our existing research.</w:t>
      </w:r>
    </w:p>
    <w:p w14:paraId="0732B8E5" w14:textId="3A7E4249" w:rsidR="00054BC8" w:rsidRDefault="00054BC8" w:rsidP="00CC3898">
      <w:r>
        <w:t>For this experiment both dancers</w:t>
      </w:r>
      <w:r w:rsidR="00B803F6">
        <w:t>, the choreographer and the audience</w:t>
      </w:r>
      <w:r>
        <w:t xml:space="preserve"> wore heart rate monitor</w:t>
      </w:r>
      <w:r w:rsidR="00B803F6">
        <w:t>s</w:t>
      </w:r>
      <w:r>
        <w:t xml:space="preserve">. We were able to capture the dancers’ </w:t>
      </w:r>
      <w:r w:rsidR="00B320B2">
        <w:t>HRV</w:t>
      </w:r>
      <w:r>
        <w:t xml:space="preserve"> during periods of dance and rest, when they were watching demonstrations from Val and deciding on moves for this new piece. </w:t>
      </w:r>
      <w:r w:rsidR="00B803F6">
        <w:t>We also measured the heart rate variability of a</w:t>
      </w:r>
      <w:r>
        <w:t xml:space="preserve"> small audience</w:t>
      </w:r>
      <w:r w:rsidR="00B803F6">
        <w:t>,</w:t>
      </w:r>
      <w:r>
        <w:t xml:space="preserve"> who knew each other. They were seated</w:t>
      </w:r>
      <w:r w:rsidR="00B803F6">
        <w:t xml:space="preserve"> together</w:t>
      </w:r>
      <w:r>
        <w:t xml:space="preserve"> during the practice and were free to talk</w:t>
      </w:r>
      <w:r w:rsidR="00B803F6">
        <w:t xml:space="preserve"> </w:t>
      </w:r>
      <w:r w:rsidR="00B320B2">
        <w:t>quietly.</w:t>
      </w:r>
      <w:r>
        <w:t xml:space="preserve"> </w:t>
      </w:r>
    </w:p>
    <w:p w14:paraId="2C1A668C" w14:textId="2BDD72F4" w:rsidR="00AA0B70" w:rsidRDefault="00AA0B70" w:rsidP="00CC3898">
      <w:r>
        <w:t>Th</w:t>
      </w:r>
      <w:r w:rsidR="00545A96">
        <w:t>e</w:t>
      </w:r>
      <w:r w:rsidR="00B803F6">
        <w:t xml:space="preserve"> heart rate data collected by the heart rate monitors was shared with the</w:t>
      </w:r>
      <w:r w:rsidR="00545A96">
        <w:t xml:space="preserve"> console </w:t>
      </w:r>
      <w:r w:rsidR="00B803F6">
        <w:t xml:space="preserve">that </w:t>
      </w:r>
      <w:r w:rsidR="00545A96">
        <w:t>displayed the synchronisations in real time</w:t>
      </w:r>
      <w:r w:rsidR="00054BC8">
        <w:t xml:space="preserve">. The dancers, choreographer and half of the audience did not </w:t>
      </w:r>
      <w:r w:rsidR="002B6D29">
        <w:t xml:space="preserve">watch the real-time </w:t>
      </w:r>
      <w:r w:rsidR="00790807">
        <w:t>results;</w:t>
      </w:r>
      <w:r w:rsidR="002B6D29">
        <w:t xml:space="preserve"> </w:t>
      </w:r>
      <w:r w:rsidR="00054BC8">
        <w:t xml:space="preserve">however they were </w:t>
      </w:r>
      <w:r w:rsidR="00B803F6">
        <w:t>view</w:t>
      </w:r>
      <w:r w:rsidR="00054BC8">
        <w:t>ed by the two members of Heartbond, Peter Granger and Claire Berry, who were able</w:t>
      </w:r>
      <w:r w:rsidR="00545A96">
        <w:t xml:space="preserve"> to watch </w:t>
      </w:r>
      <w:r w:rsidR="00B320B2">
        <w:t xml:space="preserve">the </w:t>
      </w:r>
      <w:r w:rsidR="00545A96">
        <w:t xml:space="preserve">synchronisations unfold as </w:t>
      </w:r>
      <w:r w:rsidR="002B6D29">
        <w:t>it</w:t>
      </w:r>
      <w:r w:rsidR="00545A96">
        <w:t xml:space="preserve"> happened.</w:t>
      </w:r>
      <w:r w:rsidR="00B320B2">
        <w:t xml:space="preserve"> After the practice the data was processed and displayed to allow more detailed interpretation.</w:t>
      </w:r>
    </w:p>
    <w:p w14:paraId="30C1636E" w14:textId="77777777" w:rsidR="00AA0B70" w:rsidRDefault="00AA0B70" w:rsidP="00CC3898"/>
    <w:p w14:paraId="468D0F4A" w14:textId="0EA1A5A0" w:rsidR="00AA0B70" w:rsidRDefault="00545A96" w:rsidP="00854785">
      <w:pPr>
        <w:jc w:val="center"/>
      </w:pPr>
      <w:r>
        <w:rPr>
          <w:noProof/>
        </w:rPr>
        <w:drawing>
          <wp:inline distT="0" distB="0" distL="0" distR="0" wp14:anchorId="6C8791AD" wp14:editId="3FDE7CC0">
            <wp:extent cx="2644140" cy="1983105"/>
            <wp:effectExtent l="0" t="0" r="3810" b="0"/>
            <wp:docPr id="4" name="Picture 3" descr="A computer and cell phone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mputer and cell phone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6CD6" w14:textId="77777777" w:rsidR="00854785" w:rsidRDefault="00854785" w:rsidP="00854785">
      <w:pPr>
        <w:jc w:val="center"/>
      </w:pPr>
    </w:p>
    <w:p w14:paraId="19B8BA0C" w14:textId="2DF44256" w:rsidR="00B803F6" w:rsidRPr="00054BC8" w:rsidRDefault="00B803F6" w:rsidP="00854785">
      <w:pPr>
        <w:jc w:val="center"/>
        <w:rPr>
          <w:b/>
          <w:bCs/>
        </w:rPr>
      </w:pPr>
      <w:r>
        <w:rPr>
          <w:b/>
          <w:bCs/>
        </w:rPr>
        <w:t>So, what did</w:t>
      </w:r>
      <w:r w:rsidR="00054BC8" w:rsidRPr="00054BC8">
        <w:rPr>
          <w:b/>
          <w:bCs/>
        </w:rPr>
        <w:t xml:space="preserve"> we found out</w:t>
      </w:r>
      <w:r w:rsidR="00854785">
        <w:rPr>
          <w:b/>
          <w:bCs/>
        </w:rPr>
        <w:t>?</w:t>
      </w:r>
    </w:p>
    <w:p w14:paraId="625604EC" w14:textId="4B07852D" w:rsidR="0082365E" w:rsidRDefault="00B803F6" w:rsidP="00CC3898">
      <w:r>
        <w:t>Return</w:t>
      </w:r>
      <w:r w:rsidR="00B320B2">
        <w:t>ing</w:t>
      </w:r>
      <w:r>
        <w:t xml:space="preserve"> to the questions that we had brought to this experiment, we were </w:t>
      </w:r>
      <w:r w:rsidR="00854785">
        <w:t>curious</w:t>
      </w:r>
      <w:r>
        <w:t xml:space="preserve"> to follow the synchronisation </w:t>
      </w:r>
      <w:r w:rsidR="00854785">
        <w:t>between the dancers and the choreographer.</w:t>
      </w:r>
      <w:r w:rsidR="00854785" w:rsidRPr="00854785">
        <w:t xml:space="preserve"> </w:t>
      </w:r>
      <w:r w:rsidR="00854785" w:rsidRPr="008E0FD3">
        <w:t xml:space="preserve">Notably, when the dancers and choreographer focused together on solving a challenging </w:t>
      </w:r>
      <w:r w:rsidR="0082365E" w:rsidRPr="008E0FD3">
        <w:t>movement</w:t>
      </w:r>
      <w:r w:rsidR="0082365E">
        <w:t xml:space="preserve"> -</w:t>
      </w:r>
      <w:r w:rsidR="00854785" w:rsidRPr="008E0FD3">
        <w:t xml:space="preserve"> all three exhibited high physiological synchrony a</w:t>
      </w:r>
      <w:r w:rsidR="00B320B2">
        <w:t>nd exhibited a</w:t>
      </w:r>
      <w:r w:rsidR="00854785" w:rsidRPr="008E0FD3">
        <w:t xml:space="preserve"> shared rhythm that was </w:t>
      </w:r>
      <w:r w:rsidR="002B6D29">
        <w:t xml:space="preserve">not always </w:t>
      </w:r>
      <w:r w:rsidR="00854785" w:rsidRPr="008E0FD3">
        <w:t>mirrored by the small audience of four observers.</w:t>
      </w:r>
      <w:r w:rsidR="00854785">
        <w:t xml:space="preserve"> We felt that this could reflect the importance of focus or attention. In our earlier work we could see that when we focused intently on someone</w:t>
      </w:r>
      <w:r w:rsidR="00B320B2">
        <w:t xml:space="preserve"> </w:t>
      </w:r>
      <w:r w:rsidR="00854785">
        <w:t>we were more likely to synchronise with them. Was this what we were seeing here?</w:t>
      </w:r>
      <w:r w:rsidR="0082365E">
        <w:t xml:space="preserve"> This led us naturally to the second research question.</w:t>
      </w:r>
    </w:p>
    <w:p w14:paraId="0B308152" w14:textId="56EEF0D5" w:rsidR="00B803F6" w:rsidRDefault="0082365E" w:rsidP="00CC3898">
      <w:r>
        <w:rPr>
          <w:noProof/>
        </w:rPr>
        <w:drawing>
          <wp:inline distT="0" distB="0" distL="0" distR="0" wp14:anchorId="2799F42C" wp14:editId="2A04BDF5">
            <wp:extent cx="5731510" cy="3751580"/>
            <wp:effectExtent l="0" t="0" r="2540" b="1270"/>
            <wp:docPr id="560441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41839" name="Picture 5604418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785">
        <w:t xml:space="preserve"> </w:t>
      </w:r>
    </w:p>
    <w:p w14:paraId="0B1F2F07" w14:textId="77777777" w:rsidR="00B320B2" w:rsidRDefault="00B320B2" w:rsidP="00CC3898"/>
    <w:p w14:paraId="0675D72D" w14:textId="657BFD74" w:rsidR="0082365E" w:rsidRPr="0082365E" w:rsidRDefault="00B320B2" w:rsidP="0082365E">
      <w:pPr>
        <w:rPr>
          <w:lang w:val="en-US"/>
        </w:rPr>
      </w:pPr>
      <w:r>
        <w:t xml:space="preserve">The graph </w:t>
      </w:r>
      <w:r w:rsidR="0082365E">
        <w:t>above</w:t>
      </w:r>
      <w:r>
        <w:t xml:space="preserve"> shows an example of </w:t>
      </w:r>
      <w:r w:rsidR="0082365E">
        <w:t xml:space="preserve">data from this project. It focuses on Claire; an audience member as she changed her focus between the dancers and the choreographer. </w:t>
      </w:r>
      <w:r w:rsidR="0082365E" w:rsidRPr="0082365E">
        <w:rPr>
          <w:lang w:val="en-US"/>
        </w:rPr>
        <w:t xml:space="preserve">Each line on the graph shows the amount of </w:t>
      </w:r>
      <w:proofErr w:type="spellStart"/>
      <w:r w:rsidR="0082365E" w:rsidRPr="0082365E">
        <w:rPr>
          <w:lang w:val="en-US"/>
        </w:rPr>
        <w:t>synchronisation</w:t>
      </w:r>
      <w:proofErr w:type="spellEnd"/>
      <w:r w:rsidR="0082365E" w:rsidRPr="0082365E">
        <w:rPr>
          <w:lang w:val="en-US"/>
        </w:rPr>
        <w:t xml:space="preserve"> between</w:t>
      </w:r>
      <w:r w:rsidR="0082365E">
        <w:rPr>
          <w:lang w:val="en-US"/>
        </w:rPr>
        <w:t xml:space="preserve"> Claire</w:t>
      </w:r>
      <w:r w:rsidR="0082365E" w:rsidRPr="0082365E">
        <w:rPr>
          <w:lang w:val="en-US"/>
        </w:rPr>
        <w:t>, the</w:t>
      </w:r>
      <w:r w:rsidR="0082365E">
        <w:rPr>
          <w:lang w:val="en-US"/>
        </w:rPr>
        <w:t xml:space="preserve"> two</w:t>
      </w:r>
      <w:r w:rsidR="0082365E" w:rsidRPr="0082365E">
        <w:rPr>
          <w:lang w:val="en-US"/>
        </w:rPr>
        <w:t xml:space="preserve"> dancers</w:t>
      </w:r>
      <w:r w:rsidR="0082365E">
        <w:rPr>
          <w:lang w:val="en-US"/>
        </w:rPr>
        <w:t xml:space="preserve"> (Fumi and Vadim)</w:t>
      </w:r>
      <w:r w:rsidR="0082365E" w:rsidRPr="0082365E">
        <w:rPr>
          <w:lang w:val="en-US"/>
        </w:rPr>
        <w:t xml:space="preserve"> and the choreographer (Valentino). From this we can see that Fumi and Vadim were highly </w:t>
      </w:r>
      <w:proofErr w:type="spellStart"/>
      <w:r w:rsidR="0082365E" w:rsidRPr="0082365E">
        <w:rPr>
          <w:lang w:val="en-US"/>
        </w:rPr>
        <w:t>synchron</w:t>
      </w:r>
      <w:r w:rsidR="00B40AE2">
        <w:rPr>
          <w:lang w:val="en-US"/>
        </w:rPr>
        <w:t>ise</w:t>
      </w:r>
      <w:r w:rsidR="0082365E" w:rsidRPr="0082365E">
        <w:rPr>
          <w:lang w:val="en-US"/>
        </w:rPr>
        <w:t>d</w:t>
      </w:r>
      <w:proofErr w:type="spellEnd"/>
      <w:r w:rsidR="0082365E" w:rsidRPr="0082365E">
        <w:rPr>
          <w:lang w:val="en-US"/>
        </w:rPr>
        <w:t xml:space="preserve"> during the dance sequence. Claire's heart </w:t>
      </w:r>
      <w:proofErr w:type="spellStart"/>
      <w:r w:rsidR="0082365E" w:rsidRPr="0082365E">
        <w:rPr>
          <w:lang w:val="en-US"/>
        </w:rPr>
        <w:t>synchronisation</w:t>
      </w:r>
      <w:proofErr w:type="spellEnd"/>
      <w:r w:rsidR="0082365E" w:rsidRPr="0082365E">
        <w:rPr>
          <w:lang w:val="en-US"/>
        </w:rPr>
        <w:t xml:space="preserve"> moves from Fumi and Vadim to Valentino as her focus changes from the dancers to Valentino, as he discussed </w:t>
      </w:r>
      <w:r w:rsidR="0082365E">
        <w:rPr>
          <w:lang w:val="en-US"/>
        </w:rPr>
        <w:t xml:space="preserve">and demonstrated </w:t>
      </w:r>
      <w:r w:rsidR="0082365E" w:rsidRPr="0082365E">
        <w:rPr>
          <w:lang w:val="en-US"/>
        </w:rPr>
        <w:t>the choreography.  </w:t>
      </w:r>
    </w:p>
    <w:p w14:paraId="71CC9B82" w14:textId="094DF9F6" w:rsidR="0082365E" w:rsidRPr="0082365E" w:rsidRDefault="0082365E" w:rsidP="0082365E">
      <w:pPr>
        <w:rPr>
          <w:lang w:val="en-US"/>
        </w:rPr>
      </w:pPr>
      <w:r w:rsidRPr="0082365E">
        <w:rPr>
          <w:lang w:val="en-US"/>
        </w:rPr>
        <w:t>We have seen th</w:t>
      </w:r>
      <w:r w:rsidR="00B40AE2">
        <w:rPr>
          <w:lang w:val="en-US"/>
        </w:rPr>
        <w:t xml:space="preserve">e importance of attention to HRV </w:t>
      </w:r>
      <w:proofErr w:type="spellStart"/>
      <w:r w:rsidR="00B40AE2">
        <w:rPr>
          <w:lang w:val="en-US"/>
        </w:rPr>
        <w:t>synchronisation</w:t>
      </w:r>
      <w:proofErr w:type="spellEnd"/>
      <w:r w:rsidR="00B40AE2">
        <w:rPr>
          <w:lang w:val="en-US"/>
        </w:rPr>
        <w:t xml:space="preserve"> </w:t>
      </w:r>
      <w:r w:rsidRPr="0082365E">
        <w:rPr>
          <w:lang w:val="en-US"/>
        </w:rPr>
        <w:t xml:space="preserve">throughout our research.  We believe that this is very significant </w:t>
      </w:r>
      <w:r w:rsidR="00B40AE2">
        <w:rPr>
          <w:lang w:val="en-US"/>
        </w:rPr>
        <w:t>to</w:t>
      </w:r>
      <w:r w:rsidRPr="0082365E">
        <w:rPr>
          <w:lang w:val="en-US"/>
        </w:rPr>
        <w:t xml:space="preserve"> our understanding of audience engagement in the performing arts </w:t>
      </w:r>
      <w:r w:rsidR="00790807" w:rsidRPr="0082365E">
        <w:rPr>
          <w:lang w:val="en-US"/>
        </w:rPr>
        <w:t>and</w:t>
      </w:r>
      <w:r w:rsidRPr="0082365E">
        <w:rPr>
          <w:lang w:val="en-US"/>
        </w:rPr>
        <w:t xml:space="preserve"> </w:t>
      </w:r>
      <w:r w:rsidR="00B40AE2">
        <w:rPr>
          <w:lang w:val="en-US"/>
        </w:rPr>
        <w:t>to the</w:t>
      </w:r>
      <w:r w:rsidRPr="0082365E">
        <w:rPr>
          <w:lang w:val="en-US"/>
        </w:rPr>
        <w:t xml:space="preserve"> </w:t>
      </w:r>
      <w:r w:rsidR="00B40AE2">
        <w:rPr>
          <w:lang w:val="en-US"/>
        </w:rPr>
        <w:t xml:space="preserve">broader </w:t>
      </w:r>
      <w:r w:rsidRPr="0082365E">
        <w:rPr>
          <w:lang w:val="en-US"/>
        </w:rPr>
        <w:t>understanding of relationship dynamics.</w:t>
      </w:r>
      <w:r w:rsidR="00B40AE2">
        <w:rPr>
          <w:lang w:val="en-US"/>
        </w:rPr>
        <w:t xml:space="preserve"> </w:t>
      </w:r>
    </w:p>
    <w:p w14:paraId="496E2935" w14:textId="3AE06219" w:rsidR="003D56A9" w:rsidRPr="008E0FD3" w:rsidRDefault="00854785" w:rsidP="00CC3898">
      <w:r>
        <w:t xml:space="preserve"> </w:t>
      </w:r>
      <w:r w:rsidR="0082365E">
        <w:t>W</w:t>
      </w:r>
      <w:r>
        <w:t>e</w:t>
      </w:r>
      <w:r w:rsidR="0082365E">
        <w:t xml:space="preserve"> also</w:t>
      </w:r>
      <w:r>
        <w:t xml:space="preserve"> found that </w:t>
      </w:r>
      <w:r w:rsidR="00CC3898" w:rsidRPr="008E0FD3">
        <w:t xml:space="preserve">the greatest levels of </w:t>
      </w:r>
      <w:r w:rsidR="0082365E">
        <w:t xml:space="preserve">HRV </w:t>
      </w:r>
      <w:r w:rsidR="00CC3898" w:rsidRPr="008E0FD3">
        <w:t>synchronisation were observed during extended sequences of continuous movement</w:t>
      </w:r>
      <w:r w:rsidR="007E71AE">
        <w:t xml:space="preserve"> and</w:t>
      </w:r>
      <w:r w:rsidR="0082365E">
        <w:t>,</w:t>
      </w:r>
      <w:r w:rsidR="00CC3898" w:rsidRPr="008E0FD3">
        <w:t xml:space="preserve"> when individual movements were isolated for perfection, synchrony between the dancers noticeably decreased. This suggests that flow and mutual awareness are crucial to deep connection in partnered dance.</w:t>
      </w:r>
      <w:r w:rsidR="007E71AE">
        <w:t xml:space="preserve"> </w:t>
      </w:r>
      <w:r w:rsidR="0082365E">
        <w:t>Perhaps we find it</w:t>
      </w:r>
      <w:r w:rsidR="007E71AE">
        <w:t xml:space="preserve"> easier to synchronise during complete performances</w:t>
      </w:r>
      <w:r w:rsidR="0082365E">
        <w:t xml:space="preserve">? </w:t>
      </w:r>
    </w:p>
    <w:p w14:paraId="0825805E" w14:textId="55960A52" w:rsidR="009C587A" w:rsidRDefault="007E71AE" w:rsidP="007E71AE">
      <w:pPr>
        <w:jc w:val="center"/>
      </w:pPr>
      <w:r>
        <w:rPr>
          <w:noProof/>
        </w:rPr>
        <w:lastRenderedPageBreak/>
        <w:drawing>
          <wp:inline distT="0" distB="0" distL="0" distR="0" wp14:anchorId="0E818D66" wp14:editId="1B1A28A5">
            <wp:extent cx="4653421" cy="3490066"/>
            <wp:effectExtent l="0" t="8890" r="5080" b="5080"/>
            <wp:docPr id="1283823246" name="Picture 4" descr="A group of people in a dance studi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people in a dance studi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16090" cy="35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76FB9" w14:textId="77777777" w:rsidR="007E71AE" w:rsidRDefault="007E71AE" w:rsidP="00CC3898"/>
    <w:p w14:paraId="1180BCA5" w14:textId="25600E91" w:rsidR="00CC3898" w:rsidRDefault="00CC3898" w:rsidP="00CC3898">
      <w:r w:rsidRPr="008E0FD3">
        <w:t>Audience behaviour also played a significant role</w:t>
      </w:r>
      <w:r w:rsidR="00980994">
        <w:t xml:space="preserve"> in the synchronisation observed</w:t>
      </w:r>
      <w:r w:rsidRPr="008E0FD3">
        <w:t>. When individuals talked to each other or shared their excitement verbally, their synchrony with the dancers diminished</w:t>
      </w:r>
      <w:r w:rsidR="007E71AE">
        <w:t xml:space="preserve"> </w:t>
      </w:r>
      <w:r w:rsidR="0082365E">
        <w:t>while th</w:t>
      </w:r>
      <w:r w:rsidR="00CA4338">
        <w:t>eir synchrony</w:t>
      </w:r>
      <w:r w:rsidR="00980994">
        <w:t xml:space="preserve"> with each other</w:t>
      </w:r>
      <w:r w:rsidR="00CA4338">
        <w:t xml:space="preserve"> increased. This </w:t>
      </w:r>
      <w:r w:rsidRPr="008E0FD3">
        <w:t>highlight</w:t>
      </w:r>
      <w:r w:rsidR="00CA4338">
        <w:t>s</w:t>
      </w:r>
      <w:r w:rsidRPr="008E0FD3">
        <w:t xml:space="preserve"> the importance of focused, undivided attention in establishing a meaningful connection with live performance.</w:t>
      </w:r>
    </w:p>
    <w:p w14:paraId="429B72C8" w14:textId="77777777" w:rsidR="00545A96" w:rsidRPr="008E0FD3" w:rsidRDefault="00545A96" w:rsidP="00CC3898"/>
    <w:p w14:paraId="12D1BDD7" w14:textId="1BEC72C0" w:rsidR="00CC3898" w:rsidRPr="008E0FD3" w:rsidRDefault="00854785" w:rsidP="00854785">
      <w:pPr>
        <w:jc w:val="center"/>
      </w:pPr>
      <w:r>
        <w:rPr>
          <w:b/>
          <w:bCs/>
        </w:rPr>
        <w:t>What are we going to do n</w:t>
      </w:r>
      <w:r w:rsidR="00CC3898" w:rsidRPr="008E0FD3">
        <w:rPr>
          <w:b/>
          <w:bCs/>
        </w:rPr>
        <w:t>ext</w:t>
      </w:r>
      <w:r>
        <w:rPr>
          <w:b/>
          <w:bCs/>
        </w:rPr>
        <w:t>?</w:t>
      </w:r>
    </w:p>
    <w:p w14:paraId="53784E68" w14:textId="77777777" w:rsidR="00B40AE2" w:rsidRDefault="00CC3898" w:rsidP="00CC3898">
      <w:r w:rsidRPr="008E0FD3">
        <w:t>Building on these promising insights, the next phase of the project w</w:t>
      </w:r>
      <w:r w:rsidR="00CA4338">
        <w:t xml:space="preserve">ill </w:t>
      </w:r>
      <w:r w:rsidR="007E71AE">
        <w:t>need to</w:t>
      </w:r>
      <w:r w:rsidRPr="008E0FD3">
        <w:t xml:space="preserve"> measur</w:t>
      </w:r>
      <w:r w:rsidR="007E71AE">
        <w:t>e</w:t>
      </w:r>
      <w:r w:rsidRPr="008E0FD3">
        <w:t xml:space="preserve"> synchrony during the performance of a fully rehearsed piece. </w:t>
      </w:r>
      <w:r w:rsidR="00D96050">
        <w:t xml:space="preserve"> We could see the power of focused attention on synchrony and the findings of Heart of Ballet 4 ha</w:t>
      </w:r>
      <w:r w:rsidR="00CA4338">
        <w:t xml:space="preserve">ve </w:t>
      </w:r>
      <w:r w:rsidR="00D96050">
        <w:t>shown us that this is easier for the audience when the dancers perform a completed piece.</w:t>
      </w:r>
    </w:p>
    <w:p w14:paraId="136CA7EA" w14:textId="5340BF76" w:rsidR="00CC3898" w:rsidRDefault="00B40AE2" w:rsidP="00CC3898">
      <w:r>
        <w:rPr>
          <w:lang w:val="en-US"/>
        </w:rPr>
        <w:t xml:space="preserve">Given the </w:t>
      </w:r>
      <w:proofErr w:type="spellStart"/>
      <w:r>
        <w:rPr>
          <w:lang w:val="en-US"/>
        </w:rPr>
        <w:t>synchronisation</w:t>
      </w:r>
      <w:proofErr w:type="spellEnd"/>
      <w:r>
        <w:rPr>
          <w:lang w:val="en-US"/>
        </w:rPr>
        <w:t xml:space="preserve"> that we saw as Claire viewed the two dancers and then the choreographer, we wonder if this could happen the other way round – performers might pick up audience members heart rate patterns, especially if the audience is </w:t>
      </w:r>
      <w:proofErr w:type="spellStart"/>
      <w:r>
        <w:rPr>
          <w:lang w:val="en-US"/>
        </w:rPr>
        <w:lastRenderedPageBreak/>
        <w:t>synchronising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masse. We are planning to investigate </w:t>
      </w:r>
      <w:r>
        <w:t xml:space="preserve">this fascinating possibility in the future. </w:t>
      </w:r>
    </w:p>
    <w:p w14:paraId="7BEAD9B6" w14:textId="1D1E4BF4" w:rsidR="007E71AE" w:rsidRPr="008E0FD3" w:rsidRDefault="007E71AE" w:rsidP="00CC3898">
      <w:r>
        <w:t xml:space="preserve">We are also interested to investigate whether other forms of performance </w:t>
      </w:r>
      <w:r w:rsidR="00D96050">
        <w:t>would</w:t>
      </w:r>
      <w:r>
        <w:t xml:space="preserve"> show the same results. Would a music concert show the same results as the ballet</w:t>
      </w:r>
      <w:r w:rsidR="00CA4338">
        <w:t xml:space="preserve">? </w:t>
      </w:r>
      <w:r w:rsidR="00980994">
        <w:t>This is a</w:t>
      </w:r>
      <w:r w:rsidR="00855D89">
        <w:t>n area that we have already started investigating.</w:t>
      </w:r>
    </w:p>
    <w:p w14:paraId="4A72886F" w14:textId="5E07A000" w:rsidR="00CC3898" w:rsidRPr="008E0FD3" w:rsidRDefault="00D96050" w:rsidP="00CC3898">
      <w:r>
        <w:t>Our work has</w:t>
      </w:r>
      <w:r w:rsidRPr="008E0FD3">
        <w:t xml:space="preserve"> allow</w:t>
      </w:r>
      <w:r>
        <w:t>ed</w:t>
      </w:r>
      <w:r w:rsidRPr="008E0FD3">
        <w:t xml:space="preserve"> us to assess how rehearsal, </w:t>
      </w:r>
      <w:r w:rsidR="00855D89">
        <w:t xml:space="preserve">physical exertion, </w:t>
      </w:r>
      <w:r w:rsidRPr="008E0FD3">
        <w:t>muscle memory,</w:t>
      </w:r>
      <w:r w:rsidR="00855D89">
        <w:t xml:space="preserve"> emotional connection</w:t>
      </w:r>
      <w:r w:rsidRPr="008E0FD3">
        <w:t xml:space="preserve"> and artistic confidence</w:t>
      </w:r>
      <w:r>
        <w:t xml:space="preserve"> have</w:t>
      </w:r>
      <w:r w:rsidRPr="008E0FD3">
        <w:t xml:space="preserve"> influence</w:t>
      </w:r>
      <w:r>
        <w:t>d</w:t>
      </w:r>
      <w:r w:rsidR="00855D89">
        <w:t xml:space="preserve"> HRV synchronisation</w:t>
      </w:r>
      <w:r>
        <w:t xml:space="preserve">, </w:t>
      </w:r>
      <w:r w:rsidRPr="008E0FD3">
        <w:t>not only between dancers, but also with the audience.</w:t>
      </w:r>
      <w:r>
        <w:t xml:space="preserve"> Heart of Ballet 4</w:t>
      </w:r>
      <w:r w:rsidR="00CC3898" w:rsidRPr="008E0FD3">
        <w:t xml:space="preserve"> continues to underline the remarkable interplay between focus, collaboration, and shared experience in the world of professional ballet.</w:t>
      </w:r>
    </w:p>
    <w:p w14:paraId="0830BABC" w14:textId="61A3E731" w:rsidR="00D96050" w:rsidRPr="00D96050" w:rsidRDefault="00D96050" w:rsidP="00CC3898">
      <w:pPr>
        <w:rPr>
          <w:i/>
          <w:iCs/>
        </w:rPr>
      </w:pPr>
      <w:r w:rsidRPr="00D96050">
        <w:rPr>
          <w:i/>
          <w:iCs/>
        </w:rPr>
        <w:t>Our thanks go to Fumi Kaneko, Vadim Muntigarov, Val Zucchetti, Rose Collins and Tim Duncan. Without their generosity, this work would not have been possible.</w:t>
      </w:r>
    </w:p>
    <w:p w14:paraId="7B2EC151" w14:textId="77777777" w:rsidR="00CC3898" w:rsidRDefault="00CC3898" w:rsidP="002D2D53"/>
    <w:p w14:paraId="6A6BC9A5" w14:textId="77777777" w:rsidR="00CC3898" w:rsidRDefault="00CC3898" w:rsidP="002D2D53"/>
    <w:p w14:paraId="258C181D" w14:textId="77777777" w:rsidR="00CC3898" w:rsidRDefault="00CC3898" w:rsidP="002D2D53"/>
    <w:p w14:paraId="4BA03786" w14:textId="77777777" w:rsidR="00CC3898" w:rsidRDefault="00CC3898" w:rsidP="002D2D53"/>
    <w:p w14:paraId="0E01EBC6" w14:textId="77777777" w:rsidR="00CC3898" w:rsidRDefault="00CC3898" w:rsidP="002D2D53"/>
    <w:p w14:paraId="02D7CABE" w14:textId="77777777" w:rsidR="00CC3898" w:rsidRDefault="00CC3898" w:rsidP="002D2D53"/>
    <w:p w14:paraId="55A5A7C3" w14:textId="77777777" w:rsidR="00CC3898" w:rsidRDefault="00CC3898" w:rsidP="002D2D53"/>
    <w:p w14:paraId="5D98E0D2" w14:textId="77777777" w:rsidR="00CC3898" w:rsidRDefault="00CC3898" w:rsidP="002D2D53"/>
    <w:sectPr w:rsidR="00CC3898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7702" w14:textId="77777777" w:rsidR="004D480B" w:rsidRDefault="004D480B" w:rsidP="00D17705">
      <w:pPr>
        <w:spacing w:after="0" w:line="240" w:lineRule="auto"/>
      </w:pPr>
      <w:r>
        <w:separator/>
      </w:r>
    </w:p>
  </w:endnote>
  <w:endnote w:type="continuationSeparator" w:id="0">
    <w:p w14:paraId="26BEB1A1" w14:textId="77777777" w:rsidR="004D480B" w:rsidRDefault="004D480B" w:rsidP="00D1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14505"/>
      <w:docPartObj>
        <w:docPartGallery w:val="Page Numbers (Bottom of Page)"/>
        <w:docPartUnique/>
      </w:docPartObj>
    </w:sdtPr>
    <w:sdtContent>
      <w:p w14:paraId="38736FC9" w14:textId="42E7023C" w:rsidR="00D17705" w:rsidRDefault="00D177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24C87" w14:textId="77777777" w:rsidR="00D17705" w:rsidRDefault="00D17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9A23" w14:textId="77777777" w:rsidR="004D480B" w:rsidRDefault="004D480B" w:rsidP="00D17705">
      <w:pPr>
        <w:spacing w:after="0" w:line="240" w:lineRule="auto"/>
      </w:pPr>
      <w:r>
        <w:separator/>
      </w:r>
    </w:p>
  </w:footnote>
  <w:footnote w:type="continuationSeparator" w:id="0">
    <w:p w14:paraId="204955A4" w14:textId="77777777" w:rsidR="004D480B" w:rsidRDefault="004D480B" w:rsidP="00D17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638"/>
    <w:multiLevelType w:val="hybridMultilevel"/>
    <w:tmpl w:val="6B82B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1925"/>
    <w:multiLevelType w:val="multilevel"/>
    <w:tmpl w:val="AE2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52443"/>
    <w:multiLevelType w:val="hybridMultilevel"/>
    <w:tmpl w:val="ABB0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C83"/>
    <w:multiLevelType w:val="multilevel"/>
    <w:tmpl w:val="1B3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01C56"/>
    <w:multiLevelType w:val="hybridMultilevel"/>
    <w:tmpl w:val="4136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570B"/>
    <w:multiLevelType w:val="hybridMultilevel"/>
    <w:tmpl w:val="37C00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5314D"/>
    <w:multiLevelType w:val="hybridMultilevel"/>
    <w:tmpl w:val="37C00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0691">
    <w:abstractNumId w:val="2"/>
  </w:num>
  <w:num w:numId="2" w16cid:durableId="1643999040">
    <w:abstractNumId w:val="4"/>
  </w:num>
  <w:num w:numId="3" w16cid:durableId="1935434718">
    <w:abstractNumId w:val="0"/>
  </w:num>
  <w:num w:numId="4" w16cid:durableId="168059663">
    <w:abstractNumId w:val="3"/>
  </w:num>
  <w:num w:numId="5" w16cid:durableId="2143187919">
    <w:abstractNumId w:val="1"/>
  </w:num>
  <w:num w:numId="6" w16cid:durableId="1048144495">
    <w:abstractNumId w:val="5"/>
  </w:num>
  <w:num w:numId="7" w16cid:durableId="28267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53"/>
    <w:rsid w:val="00024964"/>
    <w:rsid w:val="00027251"/>
    <w:rsid w:val="00032D37"/>
    <w:rsid w:val="00054561"/>
    <w:rsid w:val="00054BC8"/>
    <w:rsid w:val="000720C2"/>
    <w:rsid w:val="00074BED"/>
    <w:rsid w:val="00086895"/>
    <w:rsid w:val="000C6D05"/>
    <w:rsid w:val="000D4848"/>
    <w:rsid w:val="000F43DD"/>
    <w:rsid w:val="0013200C"/>
    <w:rsid w:val="001F122B"/>
    <w:rsid w:val="002B6D29"/>
    <w:rsid w:val="002D2D53"/>
    <w:rsid w:val="003C1464"/>
    <w:rsid w:val="003D56A9"/>
    <w:rsid w:val="00450A02"/>
    <w:rsid w:val="004511BB"/>
    <w:rsid w:val="00451638"/>
    <w:rsid w:val="0048619E"/>
    <w:rsid w:val="004D480B"/>
    <w:rsid w:val="004F4443"/>
    <w:rsid w:val="00516925"/>
    <w:rsid w:val="00524D03"/>
    <w:rsid w:val="00534898"/>
    <w:rsid w:val="0054000B"/>
    <w:rsid w:val="005455F7"/>
    <w:rsid w:val="00545A96"/>
    <w:rsid w:val="00550263"/>
    <w:rsid w:val="00666C1A"/>
    <w:rsid w:val="00680CB5"/>
    <w:rsid w:val="006C6356"/>
    <w:rsid w:val="00703EE7"/>
    <w:rsid w:val="00790807"/>
    <w:rsid w:val="007E2B24"/>
    <w:rsid w:val="007E71AE"/>
    <w:rsid w:val="00810687"/>
    <w:rsid w:val="0082365E"/>
    <w:rsid w:val="00845741"/>
    <w:rsid w:val="00851B0A"/>
    <w:rsid w:val="00852273"/>
    <w:rsid w:val="00854785"/>
    <w:rsid w:val="00855D89"/>
    <w:rsid w:val="008A3605"/>
    <w:rsid w:val="008B3EE4"/>
    <w:rsid w:val="008B4123"/>
    <w:rsid w:val="00911F83"/>
    <w:rsid w:val="00940C80"/>
    <w:rsid w:val="0094647C"/>
    <w:rsid w:val="00980994"/>
    <w:rsid w:val="009C587A"/>
    <w:rsid w:val="00A006AE"/>
    <w:rsid w:val="00A46EA8"/>
    <w:rsid w:val="00A66F42"/>
    <w:rsid w:val="00AA0B70"/>
    <w:rsid w:val="00B16BB8"/>
    <w:rsid w:val="00B30B88"/>
    <w:rsid w:val="00B320B2"/>
    <w:rsid w:val="00B40AE2"/>
    <w:rsid w:val="00B53AC2"/>
    <w:rsid w:val="00B803F6"/>
    <w:rsid w:val="00B97883"/>
    <w:rsid w:val="00BD6480"/>
    <w:rsid w:val="00BE30B1"/>
    <w:rsid w:val="00C1173A"/>
    <w:rsid w:val="00C26863"/>
    <w:rsid w:val="00C549F0"/>
    <w:rsid w:val="00C56DBB"/>
    <w:rsid w:val="00C67DE8"/>
    <w:rsid w:val="00CA4338"/>
    <w:rsid w:val="00CC1609"/>
    <w:rsid w:val="00CC3898"/>
    <w:rsid w:val="00CF1C40"/>
    <w:rsid w:val="00D17705"/>
    <w:rsid w:val="00D95D28"/>
    <w:rsid w:val="00D96050"/>
    <w:rsid w:val="00DA6181"/>
    <w:rsid w:val="00E274C7"/>
    <w:rsid w:val="00E35F07"/>
    <w:rsid w:val="00EC5F01"/>
    <w:rsid w:val="00F216A4"/>
    <w:rsid w:val="00F63F40"/>
    <w:rsid w:val="00FA171D"/>
    <w:rsid w:val="00FC1A6D"/>
    <w:rsid w:val="00FE1187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DB10"/>
  <w15:chartTrackingRefBased/>
  <w15:docId w15:val="{C67C170D-80E7-4DC4-9AE1-CF61CCD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05"/>
  </w:style>
  <w:style w:type="paragraph" w:styleId="Footer">
    <w:name w:val="footer"/>
    <w:basedOn w:val="Normal"/>
    <w:link w:val="FooterChar"/>
    <w:uiPriority w:val="99"/>
    <w:unhideWhenUsed/>
    <w:rsid w:val="00D1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bond.co.uk/_files/ugd/720473_063dbba373b143de8ad66169b5cb797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Granger</dc:creator>
  <cp:keywords/>
  <dc:description/>
  <cp:lastModifiedBy>Peter Granger</cp:lastModifiedBy>
  <cp:revision>3</cp:revision>
  <dcterms:created xsi:type="dcterms:W3CDTF">2025-11-12T12:05:00Z</dcterms:created>
  <dcterms:modified xsi:type="dcterms:W3CDTF">2025-11-12T12:29:00Z</dcterms:modified>
</cp:coreProperties>
</file>